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DC0" w:rsidRDefault="003B299E" w:rsidP="00460AFB">
      <w:pPr>
        <w:spacing w:line="480" w:lineRule="auto"/>
        <w:rPr>
          <w:rFonts w:ascii="Times New Roman" w:hAnsi="Times New Roman" w:cs="Times New Roman"/>
          <w:sz w:val="24"/>
          <w:szCs w:val="24"/>
        </w:rPr>
      </w:pPr>
      <w:r>
        <w:rPr>
          <w:rFonts w:ascii="Times New Roman" w:hAnsi="Times New Roman" w:cs="Times New Roman"/>
          <w:sz w:val="24"/>
          <w:szCs w:val="24"/>
        </w:rPr>
        <w:t>Student Name</w:t>
      </w:r>
    </w:p>
    <w:p w:rsidR="003B299E" w:rsidRDefault="003B299E" w:rsidP="00460AFB">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3B299E" w:rsidRDefault="003B299E" w:rsidP="00460AFB">
      <w:pPr>
        <w:spacing w:line="480" w:lineRule="auto"/>
        <w:rPr>
          <w:rFonts w:ascii="Times New Roman" w:hAnsi="Times New Roman" w:cs="Times New Roman"/>
          <w:sz w:val="24"/>
          <w:szCs w:val="24"/>
        </w:rPr>
      </w:pPr>
      <w:r>
        <w:rPr>
          <w:rFonts w:ascii="Times New Roman" w:hAnsi="Times New Roman" w:cs="Times New Roman"/>
          <w:sz w:val="24"/>
          <w:szCs w:val="24"/>
        </w:rPr>
        <w:t>Name of Instructor</w:t>
      </w:r>
    </w:p>
    <w:p w:rsidR="003B299E" w:rsidRDefault="003B299E" w:rsidP="00460AF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A0DC0" w:rsidRPr="00593759" w:rsidRDefault="003B299E" w:rsidP="00593759">
      <w:pPr>
        <w:spacing w:line="480" w:lineRule="auto"/>
        <w:jc w:val="center"/>
        <w:rPr>
          <w:rFonts w:ascii="Times New Roman" w:hAnsi="Times New Roman" w:cs="Times New Roman"/>
          <w:b/>
          <w:sz w:val="24"/>
          <w:szCs w:val="24"/>
        </w:rPr>
      </w:pPr>
      <w:r w:rsidRPr="00593759">
        <w:rPr>
          <w:rFonts w:ascii="Times New Roman" w:hAnsi="Times New Roman" w:cs="Times New Roman"/>
          <w:b/>
          <w:sz w:val="24"/>
          <w:szCs w:val="24"/>
        </w:rPr>
        <w:t>Uses of Non</w:t>
      </w:r>
      <w:r w:rsidR="00593759" w:rsidRPr="00593759">
        <w:rPr>
          <w:rFonts w:ascii="Times New Roman" w:hAnsi="Times New Roman" w:cs="Times New Roman"/>
          <w:b/>
          <w:sz w:val="24"/>
          <w:szCs w:val="24"/>
        </w:rPr>
        <w:t>-</w:t>
      </w:r>
      <w:r w:rsidRPr="00593759">
        <w:rPr>
          <w:rFonts w:ascii="Times New Roman" w:hAnsi="Times New Roman" w:cs="Times New Roman"/>
          <w:b/>
          <w:sz w:val="24"/>
          <w:szCs w:val="24"/>
        </w:rPr>
        <w:t>Mathematical Q</w:t>
      </w:r>
      <w:r w:rsidR="001240AA" w:rsidRPr="00593759">
        <w:rPr>
          <w:rFonts w:ascii="Times New Roman" w:hAnsi="Times New Roman" w:cs="Times New Roman"/>
          <w:b/>
          <w:sz w:val="24"/>
          <w:szCs w:val="24"/>
        </w:rPr>
        <w:t>uantifiers</w:t>
      </w:r>
    </w:p>
    <w:p w:rsidR="008A0DC0" w:rsidRDefault="001240AA" w:rsidP="00460AF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provide more chances for other objects to meet the properties of the specific object being focused on. The quantifier statement being referred to is, “there is an object x, a member of set A that has the following properties</w:t>
      </w:r>
      <w:r w:rsidR="00593759">
        <w:rPr>
          <w:rFonts w:ascii="Times New Roman" w:hAnsi="Times New Roman" w:cs="Times New Roman"/>
          <w:sz w:val="24"/>
          <w:szCs w:val="24"/>
        </w:rPr>
        <w:t>.”</w:t>
      </w:r>
      <w:r>
        <w:rPr>
          <w:rFonts w:ascii="Times New Roman" w:hAnsi="Times New Roman" w:cs="Times New Roman"/>
          <w:sz w:val="24"/>
          <w:szCs w:val="24"/>
        </w:rPr>
        <w:t xml:space="preserve"> This means that only one object meets the required properties</w:t>
      </w:r>
      <w:r w:rsidR="00593759">
        <w:rPr>
          <w:rFonts w:ascii="Times New Roman" w:hAnsi="Times New Roman" w:cs="Times New Roman"/>
          <w:sz w:val="24"/>
          <w:szCs w:val="24"/>
        </w:rPr>
        <w:t>,</w:t>
      </w:r>
      <w:r>
        <w:rPr>
          <w:rFonts w:ascii="Times New Roman" w:hAnsi="Times New Roman" w:cs="Times New Roman"/>
          <w:sz w:val="24"/>
          <w:szCs w:val="24"/>
        </w:rPr>
        <w:t xml:space="preserve"> but instead of identifying it directly, quantifiers open the door for other objects which cannot fit in. For example, there is a government official who signs national bills before they are implemented as laws. This quantifier is important because it keeps individuals updated with the basic knowledge and skills since it requires one to think and recall specific duties of leaders and even properties of all objects.</w:t>
      </w:r>
    </w:p>
    <w:p w:rsidR="008A0DC0" w:rsidRDefault="001240AA" w:rsidP="00460A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specify objects which belong to </w:t>
      </w:r>
      <w:r w:rsidR="00593759">
        <w:rPr>
          <w:rFonts w:ascii="Times New Roman" w:hAnsi="Times New Roman" w:cs="Times New Roman"/>
          <w:sz w:val="24"/>
          <w:szCs w:val="24"/>
        </w:rPr>
        <w:t xml:space="preserve">the </w:t>
      </w:r>
      <w:r>
        <w:rPr>
          <w:rFonts w:ascii="Times New Roman" w:hAnsi="Times New Roman" w:cs="Times New Roman"/>
          <w:sz w:val="24"/>
          <w:szCs w:val="24"/>
        </w:rPr>
        <w:t xml:space="preserve">same </w:t>
      </w:r>
      <w:r w:rsidR="00047DAC">
        <w:rPr>
          <w:rFonts w:ascii="Times New Roman" w:hAnsi="Times New Roman" w:cs="Times New Roman"/>
          <w:sz w:val="24"/>
          <w:szCs w:val="24"/>
        </w:rPr>
        <w:t>group but</w:t>
      </w:r>
      <w:r>
        <w:rPr>
          <w:rFonts w:ascii="Times New Roman" w:hAnsi="Times New Roman" w:cs="Times New Roman"/>
          <w:sz w:val="24"/>
          <w:szCs w:val="24"/>
        </w:rPr>
        <w:t xml:space="preserve"> further divided into subgroups basing on their properties. For instance a quantifier like “there is no integer that is both even and odd</w:t>
      </w:r>
      <w:r w:rsidR="00593759">
        <w:rPr>
          <w:rFonts w:ascii="Times New Roman" w:hAnsi="Times New Roman" w:cs="Times New Roman"/>
          <w:sz w:val="24"/>
          <w:szCs w:val="24"/>
        </w:rPr>
        <w:t>.”</w:t>
      </w:r>
      <w:r>
        <w:rPr>
          <w:rFonts w:ascii="Times New Roman" w:hAnsi="Times New Roman" w:cs="Times New Roman"/>
          <w:sz w:val="24"/>
          <w:szCs w:val="24"/>
        </w:rPr>
        <w:t xml:space="preserve"> Such a quantifier means that an object cannot be identified with two subgroups at all times. Basing an example on human beings, </w:t>
      </w:r>
      <w:r w:rsidR="00593759">
        <w:rPr>
          <w:rFonts w:ascii="Times New Roman" w:hAnsi="Times New Roman" w:cs="Times New Roman"/>
          <w:sz w:val="24"/>
          <w:szCs w:val="24"/>
        </w:rPr>
        <w:t>no human</w:t>
      </w:r>
      <w:r>
        <w:rPr>
          <w:rFonts w:ascii="Times New Roman" w:hAnsi="Times New Roman" w:cs="Times New Roman"/>
          <w:sz w:val="24"/>
          <w:szCs w:val="24"/>
        </w:rPr>
        <w:t xml:space="preserve"> is both man and woman. This kind of quantifier is specific</w:t>
      </w:r>
      <w:r w:rsidR="00593759">
        <w:rPr>
          <w:rFonts w:ascii="Times New Roman" w:hAnsi="Times New Roman" w:cs="Times New Roman"/>
          <w:sz w:val="24"/>
          <w:szCs w:val="24"/>
        </w:rPr>
        <w:t>,</w:t>
      </w:r>
      <w:r>
        <w:rPr>
          <w:rFonts w:ascii="Times New Roman" w:hAnsi="Times New Roman" w:cs="Times New Roman"/>
          <w:sz w:val="24"/>
          <w:szCs w:val="24"/>
        </w:rPr>
        <w:t xml:space="preserve"> and it is helpful in terms of categorization of objects and living things. It well suits the quantifier statement besides being easy to comprehend.</w:t>
      </w:r>
    </w:p>
    <w:p w:rsidR="008A0DC0" w:rsidRDefault="001240AA" w:rsidP="00460AF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are used to rule out objects that do not meet the required conditions. A quantifier statement being applied is “not all integers are Prime</w:t>
      </w:r>
      <w:r w:rsidR="00593759">
        <w:rPr>
          <w:rFonts w:ascii="Times New Roman" w:hAnsi="Times New Roman" w:cs="Times New Roman"/>
          <w:sz w:val="24"/>
          <w:szCs w:val="24"/>
        </w:rPr>
        <w:t>.”</w:t>
      </w:r>
      <w:r>
        <w:rPr>
          <w:rFonts w:ascii="Times New Roman" w:hAnsi="Times New Roman" w:cs="Times New Roman"/>
          <w:sz w:val="24"/>
          <w:szCs w:val="24"/>
        </w:rPr>
        <w:t xml:space="preserve"> This statement means </w:t>
      </w:r>
      <w:r w:rsidR="00593759">
        <w:rPr>
          <w:rFonts w:ascii="Times New Roman" w:hAnsi="Times New Roman" w:cs="Times New Roman"/>
          <w:sz w:val="24"/>
          <w:szCs w:val="24"/>
        </w:rPr>
        <w:t>some objects</w:t>
      </w:r>
      <w:r>
        <w:rPr>
          <w:rFonts w:ascii="Times New Roman" w:hAnsi="Times New Roman" w:cs="Times New Roman"/>
          <w:sz w:val="24"/>
          <w:szCs w:val="24"/>
        </w:rPr>
        <w:t xml:space="preserve"> have </w:t>
      </w:r>
      <w:r>
        <w:rPr>
          <w:rFonts w:ascii="Times New Roman" w:hAnsi="Times New Roman" w:cs="Times New Roman"/>
          <w:sz w:val="24"/>
          <w:szCs w:val="24"/>
        </w:rPr>
        <w:lastRenderedPageBreak/>
        <w:t>common properties</w:t>
      </w:r>
      <w:r w:rsidR="00593759">
        <w:rPr>
          <w:rFonts w:ascii="Times New Roman" w:hAnsi="Times New Roman" w:cs="Times New Roman"/>
          <w:sz w:val="24"/>
          <w:szCs w:val="24"/>
        </w:rPr>
        <w:t>; therefore,</w:t>
      </w:r>
      <w:r>
        <w:rPr>
          <w:rFonts w:ascii="Times New Roman" w:hAnsi="Times New Roman" w:cs="Times New Roman"/>
          <w:sz w:val="24"/>
          <w:szCs w:val="24"/>
        </w:rPr>
        <w:t xml:space="preserve"> they can be classified together thus different groups are established bas</w:t>
      </w:r>
      <w:r w:rsidR="00593759">
        <w:rPr>
          <w:rFonts w:ascii="Times New Roman" w:hAnsi="Times New Roman" w:cs="Times New Roman"/>
          <w:sz w:val="24"/>
          <w:szCs w:val="24"/>
        </w:rPr>
        <w:t>ed</w:t>
      </w:r>
      <w:r>
        <w:rPr>
          <w:rFonts w:ascii="Times New Roman" w:hAnsi="Times New Roman" w:cs="Times New Roman"/>
          <w:sz w:val="24"/>
          <w:szCs w:val="24"/>
        </w:rPr>
        <w:t xml:space="preserve"> on common properties. Such an aspect shows that an object cannot just belong to any group unless it meets the conditions for a particular group. This quantifier helps to rub off the aspect of generalization since it is specific and rules out unwanted objects. A good example is, not all media stations use English as the main broadcasting language, and this shows that some media companies are identified with the unique language they use for broadcasting. </w:t>
      </w:r>
    </w:p>
    <w:p w:rsidR="008A0DC0" w:rsidRDefault="001240AA" w:rsidP="00460AF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are used to pair items or objects which are dependent.  A quantifier statement being referred to is,” for every x object there is y object</w:t>
      </w:r>
      <w:r w:rsidR="00593759">
        <w:rPr>
          <w:rFonts w:ascii="Times New Roman" w:hAnsi="Times New Roman" w:cs="Times New Roman"/>
          <w:sz w:val="24"/>
          <w:szCs w:val="24"/>
        </w:rPr>
        <w:t>.”</w:t>
      </w:r>
      <w:r>
        <w:rPr>
          <w:rFonts w:ascii="Times New Roman" w:hAnsi="Times New Roman" w:cs="Times New Roman"/>
          <w:sz w:val="24"/>
          <w:szCs w:val="24"/>
        </w:rPr>
        <w:t xml:space="preserve"> This statement shows that </w:t>
      </w:r>
      <w:r w:rsidR="00047DAC">
        <w:rPr>
          <w:rFonts w:ascii="Times New Roman" w:hAnsi="Times New Roman" w:cs="Times New Roman"/>
          <w:sz w:val="24"/>
          <w:szCs w:val="24"/>
        </w:rPr>
        <w:t>for the</w:t>
      </w:r>
      <w:r>
        <w:rPr>
          <w:rFonts w:ascii="Times New Roman" w:hAnsi="Times New Roman" w:cs="Times New Roman"/>
          <w:sz w:val="24"/>
          <w:szCs w:val="24"/>
        </w:rPr>
        <w:t xml:space="preserve"> main object to exist, it needs the presence of the inferior one. An example </w:t>
      </w:r>
      <w:r w:rsidR="00593759">
        <w:rPr>
          <w:rFonts w:ascii="Times New Roman" w:hAnsi="Times New Roman" w:cs="Times New Roman"/>
          <w:sz w:val="24"/>
          <w:szCs w:val="24"/>
        </w:rPr>
        <w:t>of</w:t>
      </w:r>
      <w:r>
        <w:rPr>
          <w:rFonts w:ascii="Times New Roman" w:hAnsi="Times New Roman" w:cs="Times New Roman"/>
          <w:sz w:val="24"/>
          <w:szCs w:val="24"/>
        </w:rPr>
        <w:t xml:space="preserve"> this is, for any group of ten people, there is one individual who is HIV positive. It comes out that there is always a different character</w:t>
      </w:r>
      <w:r w:rsidR="00593759">
        <w:rPr>
          <w:rFonts w:ascii="Times New Roman" w:hAnsi="Times New Roman" w:cs="Times New Roman"/>
          <w:sz w:val="24"/>
          <w:szCs w:val="24"/>
        </w:rPr>
        <w:t>istic</w:t>
      </w:r>
      <w:r>
        <w:rPr>
          <w:rFonts w:ascii="Times New Roman" w:hAnsi="Times New Roman" w:cs="Times New Roman"/>
          <w:sz w:val="24"/>
          <w:szCs w:val="24"/>
        </w:rPr>
        <w:t xml:space="preserve"> associated with one object in a specific group</w:t>
      </w:r>
      <w:r w:rsidR="00593759">
        <w:rPr>
          <w:rFonts w:ascii="Times New Roman" w:hAnsi="Times New Roman" w:cs="Times New Roman"/>
          <w:sz w:val="24"/>
          <w:szCs w:val="24"/>
        </w:rPr>
        <w:t>,</w:t>
      </w:r>
      <w:r>
        <w:rPr>
          <w:rFonts w:ascii="Times New Roman" w:hAnsi="Times New Roman" w:cs="Times New Roman"/>
          <w:sz w:val="24"/>
          <w:szCs w:val="24"/>
        </w:rPr>
        <w:t xml:space="preserve"> but it must be there to make the group complete.  This statement is important since it calls upon attention of individuals to carry out further research concerning some objects that appear somehow complicated.</w:t>
      </w:r>
    </w:p>
    <w:p w:rsidR="008A0DC0" w:rsidRDefault="001240AA" w:rsidP="00460A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are used to link components of an equation to make it complete and easier to comprehend. A quantifier statement associated </w:t>
      </w:r>
      <w:r w:rsidR="00593759">
        <w:rPr>
          <w:rFonts w:ascii="Times New Roman" w:hAnsi="Times New Roman" w:cs="Times New Roman"/>
          <w:sz w:val="24"/>
          <w:szCs w:val="24"/>
        </w:rPr>
        <w:t>with</w:t>
      </w:r>
      <w:r>
        <w:rPr>
          <w:rFonts w:ascii="Times New Roman" w:hAnsi="Times New Roman" w:cs="Times New Roman"/>
          <w:sz w:val="24"/>
          <w:szCs w:val="24"/>
        </w:rPr>
        <w:t xml:space="preserve"> this text </w:t>
      </w:r>
      <w:r w:rsidR="00047DAC">
        <w:rPr>
          <w:rFonts w:ascii="Times New Roman" w:hAnsi="Times New Roman" w:cs="Times New Roman"/>
          <w:sz w:val="24"/>
          <w:szCs w:val="24"/>
        </w:rPr>
        <w:t>is “find</w:t>
      </w:r>
      <w:r>
        <w:rPr>
          <w:rFonts w:ascii="Times New Roman" w:hAnsi="Times New Roman" w:cs="Times New Roman"/>
          <w:sz w:val="24"/>
          <w:szCs w:val="24"/>
        </w:rPr>
        <w:t xml:space="preserve"> y such that x + y=0”. This quantifier stands in to provide more information about the equation thus making it easier to handle because all information is provided. A relevant example for this statement is, find the number of boys such that the number of boys and girls is x. This quantifier statement is mostly applied in formulating quadratic equations and equations that take the same format. It is important since it helps to break down some difficult equations.</w:t>
      </w:r>
    </w:p>
    <w:p w:rsidR="008A0DC0" w:rsidRDefault="001240AA" w:rsidP="00460AF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specify independent objects whose value doesn’t change. The quantifier statement being referred to is “no matter what X is, something is true</w:t>
      </w:r>
      <w:r w:rsidR="00593759">
        <w:rPr>
          <w:rFonts w:ascii="Times New Roman" w:hAnsi="Times New Roman" w:cs="Times New Roman"/>
          <w:sz w:val="24"/>
          <w:szCs w:val="24"/>
        </w:rPr>
        <w:t>.”</w:t>
      </w:r>
      <w:r>
        <w:rPr>
          <w:rFonts w:ascii="Times New Roman" w:hAnsi="Times New Roman" w:cs="Times New Roman"/>
          <w:sz w:val="24"/>
          <w:szCs w:val="24"/>
        </w:rPr>
        <w:t xml:space="preserve"> This means that a change in </w:t>
      </w:r>
      <w:r>
        <w:rPr>
          <w:rFonts w:ascii="Times New Roman" w:hAnsi="Times New Roman" w:cs="Times New Roman"/>
          <w:sz w:val="24"/>
          <w:szCs w:val="24"/>
        </w:rPr>
        <w:lastRenderedPageBreak/>
        <w:t xml:space="preserve">dependent object </w:t>
      </w:r>
      <w:r w:rsidR="00593759">
        <w:rPr>
          <w:rFonts w:ascii="Times New Roman" w:hAnsi="Times New Roman" w:cs="Times New Roman"/>
          <w:sz w:val="24"/>
          <w:szCs w:val="24"/>
        </w:rPr>
        <w:t>does not affect</w:t>
      </w:r>
      <w:r>
        <w:rPr>
          <w:rFonts w:ascii="Times New Roman" w:hAnsi="Times New Roman" w:cs="Times New Roman"/>
          <w:sz w:val="24"/>
          <w:szCs w:val="24"/>
        </w:rPr>
        <w:t xml:space="preserve"> the independent item. For example, no matter the population of the nation, the head of statement remains one. This quantifier brings out a new image that when an object is independent and stable, it cannot be affected by the changes and activities of its subjects.  It’s important to individuals since it provides basic knowledge on constant figures during calculations as some people normally ought to adjust th</w:t>
      </w:r>
      <w:r w:rsidR="00593759">
        <w:rPr>
          <w:rFonts w:ascii="Times New Roman" w:hAnsi="Times New Roman" w:cs="Times New Roman"/>
          <w:sz w:val="24"/>
          <w:szCs w:val="24"/>
        </w:rPr>
        <w:t>ese</w:t>
      </w:r>
      <w:r>
        <w:rPr>
          <w:rFonts w:ascii="Times New Roman" w:hAnsi="Times New Roman" w:cs="Times New Roman"/>
          <w:sz w:val="24"/>
          <w:szCs w:val="24"/>
        </w:rPr>
        <w:t xml:space="preserve"> figures to suit into their calculations. In addition to this, it also touches on the idea of power and authority.</w:t>
      </w:r>
    </w:p>
    <w:p w:rsidR="008A0DC0" w:rsidRDefault="001240AA" w:rsidP="00460AF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are</w:t>
      </w:r>
      <w:r w:rsidR="00935F0E">
        <w:rPr>
          <w:rFonts w:ascii="Times New Roman" w:hAnsi="Times New Roman" w:cs="Times New Roman"/>
          <w:sz w:val="24"/>
          <w:szCs w:val="24"/>
        </w:rPr>
        <w:t xml:space="preserve"> </w:t>
      </w:r>
      <w:r>
        <w:rPr>
          <w:rFonts w:ascii="Times New Roman" w:hAnsi="Times New Roman" w:cs="Times New Roman"/>
          <w:sz w:val="24"/>
          <w:szCs w:val="24"/>
        </w:rPr>
        <w:t>used in making assumption</w:t>
      </w:r>
      <w:r w:rsidR="00593759">
        <w:rPr>
          <w:rFonts w:ascii="Times New Roman" w:hAnsi="Times New Roman" w:cs="Times New Roman"/>
          <w:sz w:val="24"/>
          <w:szCs w:val="24"/>
        </w:rPr>
        <w:t>,</w:t>
      </w:r>
      <w:r>
        <w:rPr>
          <w:rFonts w:ascii="Times New Roman" w:hAnsi="Times New Roman" w:cs="Times New Roman"/>
          <w:sz w:val="24"/>
          <w:szCs w:val="24"/>
        </w:rPr>
        <w:t xml:space="preserve"> especially when working on unspecified number of objects. A quantifier statement being applied here is “let the number of objects be Y</w:t>
      </w:r>
      <w:r w:rsidR="00593759">
        <w:rPr>
          <w:rFonts w:ascii="Times New Roman" w:hAnsi="Times New Roman" w:cs="Times New Roman"/>
          <w:sz w:val="24"/>
          <w:szCs w:val="24"/>
        </w:rPr>
        <w:t>.”</w:t>
      </w:r>
      <w:r>
        <w:rPr>
          <w:rFonts w:ascii="Times New Roman" w:hAnsi="Times New Roman" w:cs="Times New Roman"/>
          <w:sz w:val="24"/>
          <w:szCs w:val="24"/>
        </w:rPr>
        <w:t xml:space="preserve"> This statement mostly applies in mathematics and related fields showing that you are dealing with unknown number of objects. It creates a starting point for any calculation</w:t>
      </w:r>
      <w:r w:rsidR="00593759">
        <w:rPr>
          <w:rFonts w:ascii="Times New Roman" w:hAnsi="Times New Roman" w:cs="Times New Roman"/>
          <w:sz w:val="24"/>
          <w:szCs w:val="24"/>
        </w:rPr>
        <w:t>,</w:t>
      </w:r>
      <w:r>
        <w:rPr>
          <w:rFonts w:ascii="Times New Roman" w:hAnsi="Times New Roman" w:cs="Times New Roman"/>
          <w:sz w:val="24"/>
          <w:szCs w:val="24"/>
        </w:rPr>
        <w:t xml:space="preserve"> after which one feeds in available figures and goes ahead to work on establishing the unknown figure. This statement is used in liner calculations and formulating quadratic equations.</w:t>
      </w:r>
    </w:p>
    <w:p w:rsidR="008A0DC0" w:rsidRDefault="001240AA" w:rsidP="00460AF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are used to link two statements in which the second statement provides the answer for first the statement.  For instance, quantifier statement</w:t>
      </w:r>
      <w:r w:rsidR="00593759">
        <w:rPr>
          <w:rFonts w:ascii="Times New Roman" w:hAnsi="Times New Roman" w:cs="Times New Roman"/>
          <w:sz w:val="24"/>
          <w:szCs w:val="24"/>
        </w:rPr>
        <w:t>s</w:t>
      </w:r>
      <w:r>
        <w:rPr>
          <w:rFonts w:ascii="Times New Roman" w:hAnsi="Times New Roman" w:cs="Times New Roman"/>
          <w:sz w:val="24"/>
          <w:szCs w:val="24"/>
        </w:rPr>
        <w:t xml:space="preserve"> like “if x is divisible by 6, then x is even”. This means that for the second statement to qualify as an answer, it must meet the conditions of the first statement. For example, if you are fully updated with the news around the world, then you like reading newspapers. This quantifier statement helps people to identify tips of success in any activity since one has to meet certain conditions before excelling in whatever he/she is undertaking</w:t>
      </w:r>
    </w:p>
    <w:p w:rsidR="008A0DC0" w:rsidRDefault="001240AA" w:rsidP="00460A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are used when a certain condition applies to all objects without any exception. The quantifier statement being referred to is “every integer is odd or even” This quantifier statement means that all objects are affected by condition being applied. For example, every parent is </w:t>
      </w:r>
      <w:r>
        <w:rPr>
          <w:rFonts w:ascii="Times New Roman" w:hAnsi="Times New Roman" w:cs="Times New Roman"/>
          <w:sz w:val="24"/>
          <w:szCs w:val="24"/>
        </w:rPr>
        <w:lastRenderedPageBreak/>
        <w:t>responsible or irresponsible. This shows that an object cannot escape the condition posed; it must be identified with one side. This aspect is important especially when it comes to human interpretation as there are circumstances that human beings cannot do away with</w:t>
      </w:r>
      <w:r w:rsidR="00593759">
        <w:rPr>
          <w:rFonts w:ascii="Times New Roman" w:hAnsi="Times New Roman" w:cs="Times New Roman"/>
          <w:sz w:val="24"/>
          <w:szCs w:val="24"/>
        </w:rPr>
        <w:t>;</w:t>
      </w:r>
      <w:r>
        <w:rPr>
          <w:rFonts w:ascii="Times New Roman" w:hAnsi="Times New Roman" w:cs="Times New Roman"/>
          <w:sz w:val="24"/>
          <w:szCs w:val="24"/>
        </w:rPr>
        <w:t xml:space="preserve"> one must face them whether willing or it. This aspect also helps in answering some questions where the respondent</w:t>
      </w:r>
      <w:r w:rsidR="00593759">
        <w:rPr>
          <w:rFonts w:ascii="Times New Roman" w:hAnsi="Times New Roman" w:cs="Times New Roman"/>
          <w:sz w:val="24"/>
          <w:szCs w:val="24"/>
        </w:rPr>
        <w:t>'</w:t>
      </w:r>
      <w:r>
        <w:rPr>
          <w:rFonts w:ascii="Times New Roman" w:hAnsi="Times New Roman" w:cs="Times New Roman"/>
          <w:sz w:val="24"/>
          <w:szCs w:val="24"/>
        </w:rPr>
        <w:t>s answer is limited to specific conditions to avoid answers out of context.</w:t>
      </w:r>
    </w:p>
    <w:p w:rsidR="008A0DC0" w:rsidRDefault="001240AA" w:rsidP="00460AF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They are applied when referring to two groups in which one group has both objects of the two groups. The quantifier statement being referred to is “object A and B are such that for every B, we have A+B” .This quantifier statement shows that one group can contain objects of both groups</w:t>
      </w:r>
      <w:r w:rsidR="00593759">
        <w:rPr>
          <w:rFonts w:ascii="Times New Roman" w:hAnsi="Times New Roman" w:cs="Times New Roman"/>
          <w:sz w:val="24"/>
          <w:szCs w:val="24"/>
        </w:rPr>
        <w:t>,</w:t>
      </w:r>
      <w:r>
        <w:rPr>
          <w:rFonts w:ascii="Times New Roman" w:hAnsi="Times New Roman" w:cs="Times New Roman"/>
          <w:sz w:val="24"/>
          <w:szCs w:val="24"/>
        </w:rPr>
        <w:t xml:space="preserve"> but the other one only sticks with one type of object. For example, in situation of a mixed school and a single</w:t>
      </w:r>
      <w:r w:rsidR="00593759">
        <w:rPr>
          <w:rFonts w:ascii="Times New Roman" w:hAnsi="Times New Roman" w:cs="Times New Roman"/>
          <w:sz w:val="24"/>
          <w:szCs w:val="24"/>
        </w:rPr>
        <w:t>-</w:t>
      </w:r>
      <w:r>
        <w:rPr>
          <w:rFonts w:ascii="Times New Roman" w:hAnsi="Times New Roman" w:cs="Times New Roman"/>
          <w:sz w:val="24"/>
          <w:szCs w:val="24"/>
        </w:rPr>
        <w:t>gender school</w:t>
      </w:r>
      <w:r w:rsidR="00593759">
        <w:rPr>
          <w:rFonts w:ascii="Times New Roman" w:hAnsi="Times New Roman" w:cs="Times New Roman"/>
          <w:sz w:val="24"/>
          <w:szCs w:val="24"/>
        </w:rPr>
        <w:t>,</w:t>
      </w:r>
      <w:r>
        <w:rPr>
          <w:rFonts w:ascii="Times New Roman" w:hAnsi="Times New Roman" w:cs="Times New Roman"/>
          <w:sz w:val="24"/>
          <w:szCs w:val="24"/>
        </w:rPr>
        <w:t xml:space="preserve"> in every mixed school, we have boys. This shows there are situations that accommodate objects from different groups to form one group without considering specific properties.</w:t>
      </w:r>
    </w:p>
    <w:p w:rsidR="008A0DC0" w:rsidRDefault="001240AA" w:rsidP="00460AFB">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w:t>
      </w:r>
      <w:r w:rsidR="00593759">
        <w:rPr>
          <w:rFonts w:ascii="Times New Roman" w:hAnsi="Times New Roman" w:cs="Times New Roman"/>
          <w:sz w:val="24"/>
          <w:szCs w:val="24"/>
        </w:rPr>
        <w:t>,</w:t>
      </w:r>
      <w:r>
        <w:rPr>
          <w:rFonts w:ascii="Times New Roman" w:hAnsi="Times New Roman" w:cs="Times New Roman"/>
          <w:sz w:val="24"/>
          <w:szCs w:val="24"/>
        </w:rPr>
        <w:t xml:space="preserve"> all the above quantifiers meet the</w:t>
      </w:r>
      <w:r w:rsidR="00593759">
        <w:rPr>
          <w:rFonts w:ascii="Times New Roman" w:hAnsi="Times New Roman" w:cs="Times New Roman"/>
          <w:sz w:val="24"/>
          <w:szCs w:val="24"/>
        </w:rPr>
        <w:t>ir</w:t>
      </w:r>
      <w:r>
        <w:rPr>
          <w:rFonts w:ascii="Times New Roman" w:hAnsi="Times New Roman" w:cs="Times New Roman"/>
          <w:sz w:val="24"/>
          <w:szCs w:val="24"/>
        </w:rPr>
        <w:t xml:space="preserve"> criteria since there is point of misinterpretation. They are useful to human beings as they help in shaping human thinking and also widen their scope of understanding.</w:t>
      </w:r>
    </w:p>
    <w:p w:rsidR="00460AFB" w:rsidRDefault="00460AFB" w:rsidP="00460AFB">
      <w:pPr>
        <w:spacing w:line="480" w:lineRule="auto"/>
        <w:ind w:firstLine="720"/>
        <w:jc w:val="center"/>
        <w:rPr>
          <w:rFonts w:ascii="Times New Roman" w:hAnsi="Times New Roman" w:cs="Times New Roman"/>
          <w:sz w:val="24"/>
          <w:szCs w:val="24"/>
        </w:rPr>
      </w:pPr>
    </w:p>
    <w:p w:rsidR="00460AFB" w:rsidRDefault="00460AFB" w:rsidP="00460AFB">
      <w:pPr>
        <w:spacing w:line="480" w:lineRule="auto"/>
        <w:ind w:firstLine="720"/>
        <w:jc w:val="center"/>
        <w:rPr>
          <w:rFonts w:ascii="Times New Roman" w:hAnsi="Times New Roman" w:cs="Times New Roman"/>
          <w:sz w:val="24"/>
          <w:szCs w:val="24"/>
        </w:rPr>
      </w:pPr>
    </w:p>
    <w:p w:rsidR="006C53E3" w:rsidRDefault="006C53E3" w:rsidP="00460AFB">
      <w:pPr>
        <w:spacing w:line="480" w:lineRule="auto"/>
        <w:ind w:firstLine="720"/>
        <w:jc w:val="center"/>
        <w:rPr>
          <w:rFonts w:ascii="Times New Roman" w:hAnsi="Times New Roman" w:cs="Times New Roman"/>
          <w:sz w:val="24"/>
          <w:szCs w:val="24"/>
        </w:rPr>
      </w:pPr>
    </w:p>
    <w:p w:rsidR="00460AFB" w:rsidRDefault="00460AFB" w:rsidP="00593759">
      <w:pPr>
        <w:spacing w:line="480" w:lineRule="auto"/>
        <w:rPr>
          <w:rFonts w:ascii="Times New Roman" w:hAnsi="Times New Roman" w:cs="Times New Roman"/>
          <w:sz w:val="24"/>
          <w:szCs w:val="24"/>
        </w:rPr>
      </w:pPr>
    </w:p>
    <w:p w:rsidR="00593759" w:rsidRDefault="00593759" w:rsidP="00593759">
      <w:pPr>
        <w:spacing w:line="480" w:lineRule="auto"/>
        <w:rPr>
          <w:rFonts w:ascii="Times New Roman" w:hAnsi="Times New Roman" w:cs="Times New Roman"/>
          <w:sz w:val="24"/>
          <w:szCs w:val="24"/>
        </w:rPr>
      </w:pPr>
      <w:bookmarkStart w:id="0" w:name="_GoBack"/>
      <w:bookmarkEnd w:id="0"/>
    </w:p>
    <w:p w:rsidR="00047DAC" w:rsidRPr="00047DAC" w:rsidRDefault="008308E7" w:rsidP="00460AF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Cited</w:t>
      </w:r>
    </w:p>
    <w:p w:rsidR="006C53E3" w:rsidRDefault="00047DAC" w:rsidP="006C53E3">
      <w:pPr>
        <w:spacing w:line="480" w:lineRule="auto"/>
        <w:ind w:firstLine="720"/>
        <w:rPr>
          <w:rFonts w:ascii="Times New Roman" w:hAnsi="Times New Roman" w:cs="Times New Roman"/>
          <w:sz w:val="24"/>
          <w:szCs w:val="24"/>
        </w:rPr>
      </w:pPr>
      <w:r w:rsidRPr="00047DAC">
        <w:rPr>
          <w:rFonts w:ascii="Times New Roman" w:hAnsi="Times New Roman" w:cs="Times New Roman"/>
          <w:sz w:val="24"/>
          <w:szCs w:val="24"/>
        </w:rPr>
        <w:t>E</w:t>
      </w:r>
      <w:r w:rsidR="001240AA" w:rsidRPr="00047DAC">
        <w:rPr>
          <w:rFonts w:ascii="Times New Roman" w:hAnsi="Times New Roman" w:cs="Times New Roman"/>
          <w:sz w:val="24"/>
          <w:szCs w:val="24"/>
        </w:rPr>
        <w:t>BOOK: Mathematics: A Discrete Introduction</w:t>
      </w:r>
    </w:p>
    <w:p w:rsidR="008A0DC0" w:rsidRDefault="002B6AE6" w:rsidP="006C53E3">
      <w:pPr>
        <w:spacing w:line="480" w:lineRule="auto"/>
        <w:rPr>
          <w:rFonts w:ascii="Times New Roman" w:hAnsi="Times New Roman" w:cs="Times New Roman"/>
          <w:sz w:val="24"/>
          <w:szCs w:val="24"/>
        </w:rPr>
      </w:pPr>
      <w:r w:rsidRPr="00047DAC">
        <w:rPr>
          <w:rFonts w:ascii="Times New Roman" w:hAnsi="Times New Roman" w:cs="Times New Roman"/>
          <w:sz w:val="24"/>
          <w:szCs w:val="24"/>
        </w:rPr>
        <w:t xml:space="preserve">Retrieved: </w:t>
      </w:r>
      <w:r w:rsidR="001240AA" w:rsidRPr="00047DAC">
        <w:rPr>
          <w:rFonts w:ascii="Times New Roman" w:hAnsi="Times New Roman" w:cs="Times New Roman"/>
          <w:sz w:val="24"/>
          <w:szCs w:val="24"/>
        </w:rPr>
        <w:t>https://ebooks.cengage.com/#!/reader/fbce1fc7-46ef-4e4a-8413-8aad5f24d8ea/page/ed0d97fb-7988-4129-98f8-acec01ff753a</w:t>
      </w:r>
    </w:p>
    <w:sectPr w:rsidR="008A0DC0" w:rsidSect="008A0D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5D4" w:rsidRDefault="000E75D4" w:rsidP="004934DF">
      <w:pPr>
        <w:spacing w:after="0" w:line="240" w:lineRule="auto"/>
      </w:pPr>
      <w:r>
        <w:separator/>
      </w:r>
    </w:p>
  </w:endnote>
  <w:endnote w:type="continuationSeparator" w:id="0">
    <w:p w:rsidR="000E75D4" w:rsidRDefault="000E75D4" w:rsidP="00493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5D4" w:rsidRDefault="000E75D4" w:rsidP="004934DF">
      <w:pPr>
        <w:spacing w:after="0" w:line="240" w:lineRule="auto"/>
      </w:pPr>
      <w:r>
        <w:separator/>
      </w:r>
    </w:p>
  </w:footnote>
  <w:footnote w:type="continuationSeparator" w:id="0">
    <w:p w:rsidR="000E75D4" w:rsidRDefault="000E75D4" w:rsidP="00493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966407"/>
      <w:docPartObj>
        <w:docPartGallery w:val="Page Numbers (Top of Page)"/>
        <w:docPartUnique/>
      </w:docPartObj>
    </w:sdtPr>
    <w:sdtEndPr/>
    <w:sdtContent>
      <w:p w:rsidR="004934DF" w:rsidRDefault="004934DF" w:rsidP="004934DF">
        <w:pPr>
          <w:pStyle w:val="Header"/>
          <w:spacing w:line="480" w:lineRule="auto"/>
          <w:jc w:val="right"/>
        </w:pPr>
        <w:r w:rsidRPr="004934DF">
          <w:rPr>
            <w:rFonts w:ascii="Times New Roman" w:hAnsi="Times New Roman" w:cs="Times New Roman"/>
            <w:sz w:val="24"/>
            <w:szCs w:val="24"/>
          </w:rPr>
          <w:t>Surname</w:t>
        </w:r>
        <w:r w:rsidR="00593759">
          <w:rPr>
            <w:rFonts w:ascii="Times New Roman" w:hAnsi="Times New Roman" w:cs="Times New Roman"/>
            <w:sz w:val="24"/>
            <w:szCs w:val="24"/>
          </w:rPr>
          <w:t xml:space="preserve"> </w:t>
        </w:r>
        <w:r w:rsidRPr="004934DF">
          <w:rPr>
            <w:rFonts w:ascii="Times New Roman" w:hAnsi="Times New Roman" w:cs="Times New Roman"/>
            <w:sz w:val="24"/>
            <w:szCs w:val="24"/>
          </w:rPr>
          <w:fldChar w:fldCharType="begin"/>
        </w:r>
        <w:r w:rsidRPr="004934DF">
          <w:rPr>
            <w:rFonts w:ascii="Times New Roman" w:hAnsi="Times New Roman" w:cs="Times New Roman"/>
            <w:sz w:val="24"/>
            <w:szCs w:val="24"/>
          </w:rPr>
          <w:instrText xml:space="preserve"> PAGE   \* MERGEFORMAT </w:instrText>
        </w:r>
        <w:r w:rsidRPr="004934DF">
          <w:rPr>
            <w:rFonts w:ascii="Times New Roman" w:hAnsi="Times New Roman" w:cs="Times New Roman"/>
            <w:sz w:val="24"/>
            <w:szCs w:val="24"/>
          </w:rPr>
          <w:fldChar w:fldCharType="separate"/>
        </w:r>
        <w:r w:rsidR="00593759">
          <w:rPr>
            <w:rFonts w:ascii="Times New Roman" w:hAnsi="Times New Roman" w:cs="Times New Roman"/>
            <w:noProof/>
            <w:sz w:val="24"/>
            <w:szCs w:val="24"/>
          </w:rPr>
          <w:t>1</w:t>
        </w:r>
        <w:r w:rsidRPr="004934DF">
          <w:rPr>
            <w:rFonts w:ascii="Times New Roman" w:hAnsi="Times New Roman" w:cs="Times New Roman"/>
            <w:sz w:val="24"/>
            <w:szCs w:val="24"/>
          </w:rPr>
          <w:fldChar w:fldCharType="end"/>
        </w:r>
      </w:p>
    </w:sdtContent>
  </w:sdt>
  <w:p w:rsidR="004934DF" w:rsidRDefault="004934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zNjMwNzUyNjO1sDRU0lEKTi0uzszPAykwrAUAdVaPfiwAAAA="/>
  </w:docVars>
  <w:rsids>
    <w:rsidRoot w:val="008A0DC0"/>
    <w:rsid w:val="00047DAC"/>
    <w:rsid w:val="000E75D4"/>
    <w:rsid w:val="001240AA"/>
    <w:rsid w:val="002B6AE6"/>
    <w:rsid w:val="003B299E"/>
    <w:rsid w:val="00460AFB"/>
    <w:rsid w:val="004934DF"/>
    <w:rsid w:val="00593759"/>
    <w:rsid w:val="006C53E3"/>
    <w:rsid w:val="008308E7"/>
    <w:rsid w:val="008A0DC0"/>
    <w:rsid w:val="00935F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73E681-831E-4F09-AD7C-AA3A5FB2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D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4DF"/>
  </w:style>
  <w:style w:type="paragraph" w:styleId="Footer">
    <w:name w:val="footer"/>
    <w:basedOn w:val="Normal"/>
    <w:link w:val="FooterChar"/>
    <w:uiPriority w:val="99"/>
    <w:unhideWhenUsed/>
    <w:rsid w:val="00493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harkins masinde</dc:creator>
  <cp:lastModifiedBy>Windows User</cp:lastModifiedBy>
  <cp:revision>2</cp:revision>
  <dcterms:created xsi:type="dcterms:W3CDTF">2019-10-15T18:15:00Z</dcterms:created>
  <dcterms:modified xsi:type="dcterms:W3CDTF">2019-10-15T18:15:00Z</dcterms:modified>
</cp:coreProperties>
</file>